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DE9" w:rsidRDefault="00E44709" w:rsidP="00E44709">
      <w:pPr>
        <w:jc w:val="center"/>
        <w:rPr>
          <w:b/>
          <w:sz w:val="30"/>
          <w:szCs w:val="30"/>
        </w:rPr>
      </w:pPr>
      <w:r w:rsidRPr="00E44709">
        <w:rPr>
          <w:rFonts w:hint="eastAsia"/>
          <w:b/>
          <w:sz w:val="30"/>
          <w:szCs w:val="30"/>
        </w:rPr>
        <w:t>安徽艺术职业学院综合安防监控与考务平台系统升级项目</w:t>
      </w:r>
    </w:p>
    <w:p w:rsidR="00E44709" w:rsidRDefault="00A67EB2" w:rsidP="00887DFE">
      <w:pPr>
        <w:jc w:val="center"/>
        <w:rPr>
          <w:b/>
          <w:sz w:val="30"/>
          <w:szCs w:val="30"/>
        </w:rPr>
      </w:pPr>
      <w:r>
        <w:rPr>
          <w:rFonts w:hint="eastAsia"/>
          <w:b/>
          <w:sz w:val="30"/>
          <w:szCs w:val="30"/>
        </w:rPr>
        <w:t>采购需求</w:t>
      </w:r>
    </w:p>
    <w:tbl>
      <w:tblPr>
        <w:tblStyle w:val="a3"/>
        <w:tblW w:w="0" w:type="auto"/>
        <w:tblLook w:val="04A0"/>
      </w:tblPr>
      <w:tblGrid>
        <w:gridCol w:w="761"/>
        <w:gridCol w:w="1048"/>
        <w:gridCol w:w="4395"/>
        <w:gridCol w:w="708"/>
        <w:gridCol w:w="851"/>
        <w:gridCol w:w="759"/>
      </w:tblGrid>
      <w:tr w:rsidR="00E44709" w:rsidRPr="00E44709" w:rsidTr="00E44709">
        <w:tc>
          <w:tcPr>
            <w:tcW w:w="761"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t>序号</w:t>
            </w:r>
          </w:p>
        </w:tc>
        <w:tc>
          <w:tcPr>
            <w:tcW w:w="1048"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t>名称</w:t>
            </w:r>
          </w:p>
        </w:tc>
        <w:tc>
          <w:tcPr>
            <w:tcW w:w="4395"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t>技术参数</w:t>
            </w:r>
          </w:p>
        </w:tc>
        <w:tc>
          <w:tcPr>
            <w:tcW w:w="708"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t>单位</w:t>
            </w:r>
          </w:p>
        </w:tc>
        <w:tc>
          <w:tcPr>
            <w:tcW w:w="851"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t>数量</w:t>
            </w:r>
          </w:p>
        </w:tc>
        <w:tc>
          <w:tcPr>
            <w:tcW w:w="759"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t>备注</w:t>
            </w:r>
          </w:p>
        </w:tc>
      </w:tr>
      <w:tr w:rsidR="00E44709" w:rsidRPr="00E44709" w:rsidTr="00E44709">
        <w:tc>
          <w:tcPr>
            <w:tcW w:w="761"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t>1</w:t>
            </w:r>
          </w:p>
        </w:tc>
        <w:tc>
          <w:tcPr>
            <w:tcW w:w="1048"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t>双路服务器</w:t>
            </w:r>
          </w:p>
        </w:tc>
        <w:tc>
          <w:tcPr>
            <w:tcW w:w="4395" w:type="dxa"/>
            <w:vAlign w:val="center"/>
          </w:tcPr>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 xml:space="preserve">4114(10核2.2GHz)×1/32G DDR4/1TB 7.2K  SATA×2（RAID 1）/SAS_HBA/1GbE×2/Win </w:t>
            </w:r>
            <w:proofErr w:type="spellStart"/>
            <w:r w:rsidRPr="00E44709">
              <w:rPr>
                <w:rFonts w:asciiTheme="minorEastAsia" w:hAnsiTheme="minorEastAsia" w:hint="eastAsia"/>
                <w:sz w:val="24"/>
                <w:szCs w:val="24"/>
              </w:rPr>
              <w:t>Svr</w:t>
            </w:r>
            <w:proofErr w:type="spellEnd"/>
            <w:r w:rsidRPr="00E44709">
              <w:rPr>
                <w:rFonts w:asciiTheme="minorEastAsia" w:hAnsiTheme="minorEastAsia" w:hint="eastAsia"/>
                <w:sz w:val="24"/>
                <w:szCs w:val="24"/>
              </w:rPr>
              <w:t xml:space="preserve"> 2016 简中标版</w:t>
            </w:r>
            <w:r>
              <w:rPr>
                <w:rFonts w:asciiTheme="minorEastAsia" w:hAnsiTheme="minorEastAsia" w:hint="eastAsia"/>
                <w:sz w:val="24"/>
                <w:szCs w:val="24"/>
              </w:rPr>
              <w:t>/550W(1+1)/2U/16DIMM</w:t>
            </w:r>
          </w:p>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2U双路标准机架式+B2+B+B4:B8</w:t>
            </w:r>
          </w:p>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CPU：1颗Xeon Silver 4114（10核，2.2GHz）</w:t>
            </w:r>
          </w:p>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内存：16G*2 DDR4，16根内存插槽，最大支持扩展至2TB内存</w:t>
            </w:r>
          </w:p>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硬盘：2块1T 7.2K 3.5寸 SATA硬盘，最高可支持12块3.5寸/2.5寸热插拔SAS/SATA硬盘</w:t>
            </w:r>
          </w:p>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阵列卡：SAS_HBA卡，支持RAID 0/1/10</w:t>
            </w:r>
          </w:p>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PCIE扩展：最大可支持6个PCIE扩展插槽</w:t>
            </w:r>
          </w:p>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网口：2个千兆电口</w:t>
            </w:r>
          </w:p>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其他接口：1个RJ45管理接口，4个USB 3.0接口，1个VGA接口</w:t>
            </w:r>
          </w:p>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电源：标配550W（1+1）高效铂金CRPS冗余电源 </w:t>
            </w:r>
          </w:p>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机箱规格：87.8mm(高)x 448mm(宽)x729.8mm(深)</w:t>
            </w:r>
          </w:p>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设备重量：约26KG（含导轨）</w:t>
            </w:r>
          </w:p>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t>操作系统：Microsoft Windows Server 2016</w:t>
            </w:r>
          </w:p>
        </w:tc>
        <w:tc>
          <w:tcPr>
            <w:tcW w:w="708"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t>台</w:t>
            </w:r>
          </w:p>
        </w:tc>
        <w:tc>
          <w:tcPr>
            <w:tcW w:w="851"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t>1</w:t>
            </w:r>
          </w:p>
        </w:tc>
        <w:tc>
          <w:tcPr>
            <w:tcW w:w="759" w:type="dxa"/>
            <w:vAlign w:val="center"/>
          </w:tcPr>
          <w:p w:rsidR="00E44709" w:rsidRPr="00E44709" w:rsidRDefault="00E44709" w:rsidP="00E44709">
            <w:pPr>
              <w:jc w:val="center"/>
              <w:rPr>
                <w:rFonts w:asciiTheme="minorEastAsia" w:hAnsiTheme="minorEastAsia"/>
                <w:sz w:val="24"/>
                <w:szCs w:val="24"/>
              </w:rPr>
            </w:pPr>
          </w:p>
        </w:tc>
      </w:tr>
      <w:tr w:rsidR="00E44709" w:rsidRPr="00E44709" w:rsidTr="00E44709">
        <w:tc>
          <w:tcPr>
            <w:tcW w:w="761"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t>2</w:t>
            </w:r>
          </w:p>
        </w:tc>
        <w:tc>
          <w:tcPr>
            <w:tcW w:w="1048"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t>综合安防平台</w:t>
            </w:r>
          </w:p>
        </w:tc>
        <w:tc>
          <w:tcPr>
            <w:tcW w:w="4395" w:type="dxa"/>
            <w:vAlign w:val="center"/>
          </w:tcPr>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 xml:space="preserve">1.要求支持对用户、角色、组织、区域、人员、车辆、卡片、设备等基础资源进行管理调配 </w:t>
            </w:r>
            <w:r w:rsidR="00887DFE">
              <w:rPr>
                <w:rFonts w:asciiTheme="minorEastAsia" w:hAnsiTheme="minorEastAsia" w:hint="eastAsia"/>
                <w:sz w:val="24"/>
                <w:szCs w:val="24"/>
              </w:rPr>
              <w:t>；</w:t>
            </w:r>
          </w:p>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2.要求最大支持用户10000个，最大支持并发登陆500个用户</w:t>
            </w:r>
            <w:r w:rsidR="00887DFE">
              <w:rPr>
                <w:rFonts w:asciiTheme="minorEastAsia" w:hAnsiTheme="minorEastAsia" w:hint="eastAsia"/>
                <w:sz w:val="24"/>
                <w:szCs w:val="24"/>
              </w:rPr>
              <w:t>；</w:t>
            </w:r>
          </w:p>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3.★要求支持AD域</w:t>
            </w:r>
            <w:r w:rsidR="00887DFE">
              <w:rPr>
                <w:rFonts w:asciiTheme="minorEastAsia" w:hAnsiTheme="minorEastAsia" w:hint="eastAsia"/>
                <w:sz w:val="24"/>
                <w:szCs w:val="24"/>
              </w:rPr>
              <w:t>；</w:t>
            </w:r>
          </w:p>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4.要求支持用户密码有效时间段进行设置管理，支持用户IP绑定，指定IP地址用户才能登陆平台</w:t>
            </w:r>
            <w:r w:rsidR="00887DFE">
              <w:rPr>
                <w:rFonts w:asciiTheme="minorEastAsia" w:hAnsiTheme="minorEastAsia" w:hint="eastAsia"/>
                <w:sz w:val="24"/>
                <w:szCs w:val="24"/>
              </w:rPr>
              <w:t>；</w:t>
            </w:r>
          </w:p>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5.系统要求支持软授权方式，可以部署在服务器或虚拟机上；</w:t>
            </w:r>
          </w:p>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6.★要求监控点最多管理容量为100000路</w:t>
            </w:r>
            <w:r w:rsidR="00887DFE">
              <w:rPr>
                <w:rFonts w:asciiTheme="minorEastAsia" w:hAnsiTheme="minorEastAsia" w:hint="eastAsia"/>
                <w:sz w:val="24"/>
                <w:szCs w:val="24"/>
              </w:rPr>
              <w:t>；</w:t>
            </w:r>
          </w:p>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7.★要求支持BS客户端、CS客户端、移</w:t>
            </w:r>
            <w:r w:rsidRPr="00E44709">
              <w:rPr>
                <w:rFonts w:asciiTheme="minorEastAsia" w:hAnsiTheme="minorEastAsia" w:hint="eastAsia"/>
                <w:sz w:val="24"/>
                <w:szCs w:val="24"/>
              </w:rPr>
              <w:lastRenderedPageBreak/>
              <w:t>动客户端（Android、</w:t>
            </w:r>
            <w:proofErr w:type="spellStart"/>
            <w:r w:rsidRPr="00E44709">
              <w:rPr>
                <w:rFonts w:asciiTheme="minorEastAsia" w:hAnsiTheme="minorEastAsia" w:hint="eastAsia"/>
                <w:sz w:val="24"/>
                <w:szCs w:val="24"/>
              </w:rPr>
              <w:t>iOS</w:t>
            </w:r>
            <w:proofErr w:type="spellEnd"/>
            <w:r w:rsidRPr="00E44709">
              <w:rPr>
                <w:rFonts w:asciiTheme="minorEastAsia" w:hAnsiTheme="minorEastAsia" w:hint="eastAsia"/>
                <w:sz w:val="24"/>
                <w:szCs w:val="24"/>
              </w:rPr>
              <w:t>）视频预览，支持多浏览器实时预览</w:t>
            </w:r>
            <w:r w:rsidR="00887DFE">
              <w:rPr>
                <w:rFonts w:asciiTheme="minorEastAsia" w:hAnsiTheme="minorEastAsia" w:hint="eastAsia"/>
                <w:sz w:val="24"/>
                <w:szCs w:val="24"/>
              </w:rPr>
              <w:t>；</w:t>
            </w:r>
          </w:p>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8.要求客户端支持自动在1/4/6/7/9/16/24画面分隔模式间进行监控点轮巡预览，轮巡时间可设置，支持全屏显示</w:t>
            </w:r>
            <w:r w:rsidR="00887DFE">
              <w:rPr>
                <w:rFonts w:asciiTheme="minorEastAsia" w:hAnsiTheme="minorEastAsia" w:hint="eastAsia"/>
                <w:sz w:val="24"/>
                <w:szCs w:val="24"/>
              </w:rPr>
              <w:t>；</w:t>
            </w:r>
          </w:p>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9.要求支持按时间、监控点、录像存储方式检索录像；客户端回放支持1/4/6/7/9/16画面分隔模式及全屏显示；支持单帧回放、播放速度控制（1/16、1/8、1/4、1/2、1、2、4、8、16倍速）、同步回放、异步回放；录像回放支持拖动进度条或指定时间点来进行录像定位；支持分段回放，以分段缩略图展示录像片段</w:t>
            </w:r>
            <w:r w:rsidR="00887DFE">
              <w:rPr>
                <w:rFonts w:asciiTheme="minorEastAsia" w:hAnsiTheme="minorEastAsia" w:hint="eastAsia"/>
                <w:sz w:val="24"/>
                <w:szCs w:val="24"/>
              </w:rPr>
              <w:t>；</w:t>
            </w:r>
          </w:p>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10.大屏控制：要求可对大屏进行1/4/9/16/25分屏、拼接、开窗、窗口漫游的操作，通过客户端支持电视墙开窗后支持分割，并可将大屏分屏配置另保存为场景</w:t>
            </w:r>
            <w:r w:rsidR="00887DFE">
              <w:rPr>
                <w:rFonts w:asciiTheme="minorEastAsia" w:hAnsiTheme="minorEastAsia" w:hint="eastAsia"/>
                <w:sz w:val="24"/>
                <w:szCs w:val="24"/>
              </w:rPr>
              <w:t>；</w:t>
            </w:r>
          </w:p>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11.要求支持按部门授权、按人员授权管理</w:t>
            </w:r>
            <w:r w:rsidR="00887DFE">
              <w:rPr>
                <w:rFonts w:asciiTheme="minorEastAsia" w:hAnsiTheme="minorEastAsia" w:hint="eastAsia"/>
                <w:sz w:val="24"/>
                <w:szCs w:val="24"/>
              </w:rPr>
              <w:t>；</w:t>
            </w:r>
          </w:p>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12.★要求支持按子系统类型、时间类型、处理状态、时间搜索已处理的历史报警信息并查看报警联动支持历史报警数据导出成excel文件</w:t>
            </w:r>
            <w:r w:rsidR="00887DFE">
              <w:rPr>
                <w:rFonts w:asciiTheme="minorEastAsia" w:hAnsiTheme="minorEastAsia" w:hint="eastAsia"/>
                <w:sz w:val="24"/>
                <w:szCs w:val="24"/>
              </w:rPr>
              <w:t>；</w:t>
            </w:r>
          </w:p>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13.系统要求具有高兼容性，支持ONVIF、国标协议设备接入；</w:t>
            </w:r>
          </w:p>
          <w:p w:rsid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14.要求支持上下级平台级联，如国标协议级联等；</w:t>
            </w:r>
          </w:p>
          <w:p w:rsid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注：以上标“★”项均需提供省级以上权威机构出具的证明文件复印件并加盖厂家公章证明。</w:t>
            </w:r>
          </w:p>
          <w:p w:rsidR="00EE065A" w:rsidRPr="00EE065A" w:rsidRDefault="00EE065A" w:rsidP="00E44709">
            <w:pPr>
              <w:jc w:val="left"/>
              <w:rPr>
                <w:rFonts w:asciiTheme="minorEastAsia" w:hAnsiTheme="minorEastAsia"/>
                <w:sz w:val="24"/>
                <w:szCs w:val="24"/>
              </w:rPr>
            </w:pPr>
            <w:r w:rsidRPr="00EE065A">
              <w:rPr>
                <w:rFonts w:asciiTheme="minorEastAsia" w:hAnsiTheme="minorEastAsia" w:hint="eastAsia"/>
                <w:sz w:val="24"/>
                <w:szCs w:val="24"/>
              </w:rPr>
              <w:t>软件平台含250路视频监控授权。</w:t>
            </w:r>
            <w:bookmarkStart w:id="0" w:name="_GoBack"/>
            <w:bookmarkEnd w:id="0"/>
          </w:p>
        </w:tc>
        <w:tc>
          <w:tcPr>
            <w:tcW w:w="708"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lastRenderedPageBreak/>
              <w:t>套</w:t>
            </w:r>
          </w:p>
        </w:tc>
        <w:tc>
          <w:tcPr>
            <w:tcW w:w="851"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t>1</w:t>
            </w:r>
          </w:p>
        </w:tc>
        <w:tc>
          <w:tcPr>
            <w:tcW w:w="759" w:type="dxa"/>
            <w:vAlign w:val="center"/>
          </w:tcPr>
          <w:p w:rsidR="00E44709" w:rsidRPr="00E44709" w:rsidRDefault="00E44709" w:rsidP="00E44709">
            <w:pPr>
              <w:jc w:val="center"/>
              <w:rPr>
                <w:rFonts w:asciiTheme="minorEastAsia" w:hAnsiTheme="minorEastAsia"/>
                <w:sz w:val="24"/>
                <w:szCs w:val="24"/>
              </w:rPr>
            </w:pPr>
          </w:p>
        </w:tc>
      </w:tr>
      <w:tr w:rsidR="00E44709" w:rsidRPr="00E44709" w:rsidTr="00E44709">
        <w:tc>
          <w:tcPr>
            <w:tcW w:w="761"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lastRenderedPageBreak/>
              <w:t>3</w:t>
            </w:r>
          </w:p>
        </w:tc>
        <w:tc>
          <w:tcPr>
            <w:tcW w:w="1048"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t>画面分割器</w:t>
            </w:r>
          </w:p>
        </w:tc>
        <w:tc>
          <w:tcPr>
            <w:tcW w:w="4395" w:type="dxa"/>
            <w:vAlign w:val="center"/>
          </w:tcPr>
          <w:p w:rsidR="00E44709" w:rsidRPr="00E44709" w:rsidRDefault="00E44709" w:rsidP="00E44709">
            <w:pPr>
              <w:jc w:val="left"/>
              <w:rPr>
                <w:rFonts w:asciiTheme="minorEastAsia" w:hAnsiTheme="minorEastAsia"/>
                <w:sz w:val="24"/>
                <w:szCs w:val="24"/>
              </w:rPr>
            </w:pPr>
            <w:r w:rsidRPr="00E44709">
              <w:rPr>
                <w:rFonts w:asciiTheme="minorEastAsia" w:hAnsiTheme="minorEastAsia" w:hint="eastAsia"/>
                <w:sz w:val="24"/>
                <w:szCs w:val="24"/>
              </w:rPr>
              <w:t>具有4路HDMI输出接口，输出分辨率支持1080P；支持32个解码通道，解码能力支持4路1200W@20fps，或8路800W@30fps，或12路500W@30fps，或20路300W@30fps，或32路1080P@30fps及以下分辨率；画面分割数支持1/4/6/8/9/12/16/25；具有2个RJ45 10M/100M/1000Mbps自适应以太网接口；16个RJ45 10M/100M自适应以太网接口；具有4路音频输出接口、具有1个语音</w:t>
            </w:r>
            <w:r w:rsidRPr="00E44709">
              <w:rPr>
                <w:rFonts w:asciiTheme="minorEastAsia" w:hAnsiTheme="minorEastAsia" w:hint="eastAsia"/>
                <w:sz w:val="24"/>
                <w:szCs w:val="24"/>
              </w:rPr>
              <w:lastRenderedPageBreak/>
              <w:t xml:space="preserve">对讲接口；具有8路报警输入及8路报警输出接口；具有1个RS232串行接口、1个RS485串行接口；1个AC220V供电接口。符合《国家教育考试网上巡查系统视频标准技术规范》JY/T-KS-JS-2017-1。  </w:t>
            </w:r>
          </w:p>
        </w:tc>
        <w:tc>
          <w:tcPr>
            <w:tcW w:w="708"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lastRenderedPageBreak/>
              <w:t>台</w:t>
            </w:r>
          </w:p>
        </w:tc>
        <w:tc>
          <w:tcPr>
            <w:tcW w:w="851"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t>1</w:t>
            </w:r>
          </w:p>
        </w:tc>
        <w:tc>
          <w:tcPr>
            <w:tcW w:w="759" w:type="dxa"/>
            <w:vAlign w:val="center"/>
          </w:tcPr>
          <w:p w:rsidR="00E44709" w:rsidRPr="00E44709" w:rsidRDefault="00E44709" w:rsidP="00E44709">
            <w:pPr>
              <w:jc w:val="center"/>
              <w:rPr>
                <w:rFonts w:asciiTheme="minorEastAsia" w:hAnsiTheme="minorEastAsia"/>
                <w:sz w:val="24"/>
                <w:szCs w:val="24"/>
              </w:rPr>
            </w:pPr>
          </w:p>
        </w:tc>
      </w:tr>
      <w:tr w:rsidR="00E44709" w:rsidRPr="00E44709" w:rsidTr="00E44709">
        <w:tc>
          <w:tcPr>
            <w:tcW w:w="761"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lastRenderedPageBreak/>
              <w:t>4</w:t>
            </w:r>
          </w:p>
        </w:tc>
        <w:tc>
          <w:tcPr>
            <w:tcW w:w="1048"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t>辅材</w:t>
            </w:r>
          </w:p>
        </w:tc>
        <w:tc>
          <w:tcPr>
            <w:tcW w:w="4395"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t>满足现场安装调试</w:t>
            </w:r>
          </w:p>
        </w:tc>
        <w:tc>
          <w:tcPr>
            <w:tcW w:w="708"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t>项</w:t>
            </w:r>
          </w:p>
        </w:tc>
        <w:tc>
          <w:tcPr>
            <w:tcW w:w="851"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t>1</w:t>
            </w:r>
          </w:p>
        </w:tc>
        <w:tc>
          <w:tcPr>
            <w:tcW w:w="759" w:type="dxa"/>
            <w:vAlign w:val="center"/>
          </w:tcPr>
          <w:p w:rsidR="00E44709" w:rsidRPr="00E44709" w:rsidRDefault="00E44709" w:rsidP="00E44709">
            <w:pPr>
              <w:jc w:val="center"/>
              <w:rPr>
                <w:rFonts w:asciiTheme="minorEastAsia" w:hAnsiTheme="minorEastAsia"/>
                <w:sz w:val="24"/>
                <w:szCs w:val="24"/>
              </w:rPr>
            </w:pPr>
          </w:p>
        </w:tc>
      </w:tr>
      <w:tr w:rsidR="00E44709" w:rsidRPr="00E44709" w:rsidTr="00E44709">
        <w:tc>
          <w:tcPr>
            <w:tcW w:w="761"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t>5</w:t>
            </w:r>
          </w:p>
        </w:tc>
        <w:tc>
          <w:tcPr>
            <w:tcW w:w="1048"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t>系统集成</w:t>
            </w:r>
          </w:p>
        </w:tc>
        <w:tc>
          <w:tcPr>
            <w:tcW w:w="4395" w:type="dxa"/>
            <w:vAlign w:val="center"/>
          </w:tcPr>
          <w:p w:rsidR="00E44709" w:rsidRPr="00E44709" w:rsidRDefault="00E44709" w:rsidP="00986E1B">
            <w:pPr>
              <w:jc w:val="center"/>
              <w:rPr>
                <w:rFonts w:asciiTheme="minorEastAsia" w:hAnsiTheme="minorEastAsia"/>
                <w:sz w:val="24"/>
                <w:szCs w:val="24"/>
              </w:rPr>
            </w:pPr>
            <w:r w:rsidRPr="00E44709">
              <w:rPr>
                <w:rFonts w:asciiTheme="minorEastAsia" w:hAnsiTheme="minorEastAsia" w:hint="eastAsia"/>
                <w:sz w:val="24"/>
                <w:szCs w:val="24"/>
              </w:rPr>
              <w:t>含施工，安装调试，运输，集成等</w:t>
            </w:r>
          </w:p>
        </w:tc>
        <w:tc>
          <w:tcPr>
            <w:tcW w:w="708"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t>项</w:t>
            </w:r>
          </w:p>
        </w:tc>
        <w:tc>
          <w:tcPr>
            <w:tcW w:w="851" w:type="dxa"/>
            <w:vAlign w:val="center"/>
          </w:tcPr>
          <w:p w:rsidR="00E44709" w:rsidRPr="00E44709" w:rsidRDefault="00E44709" w:rsidP="00E44709">
            <w:pPr>
              <w:jc w:val="center"/>
              <w:rPr>
                <w:rFonts w:asciiTheme="minorEastAsia" w:hAnsiTheme="minorEastAsia"/>
                <w:sz w:val="24"/>
                <w:szCs w:val="24"/>
              </w:rPr>
            </w:pPr>
            <w:r w:rsidRPr="00E44709">
              <w:rPr>
                <w:rFonts w:asciiTheme="minorEastAsia" w:hAnsiTheme="minorEastAsia" w:hint="eastAsia"/>
                <w:sz w:val="24"/>
                <w:szCs w:val="24"/>
              </w:rPr>
              <w:t>1</w:t>
            </w:r>
          </w:p>
        </w:tc>
        <w:tc>
          <w:tcPr>
            <w:tcW w:w="759" w:type="dxa"/>
            <w:vAlign w:val="center"/>
          </w:tcPr>
          <w:p w:rsidR="00E44709" w:rsidRPr="00E44709" w:rsidRDefault="00E44709" w:rsidP="00E44709">
            <w:pPr>
              <w:jc w:val="center"/>
              <w:rPr>
                <w:rFonts w:asciiTheme="minorEastAsia" w:hAnsiTheme="minorEastAsia"/>
                <w:sz w:val="24"/>
                <w:szCs w:val="24"/>
              </w:rPr>
            </w:pPr>
          </w:p>
        </w:tc>
      </w:tr>
    </w:tbl>
    <w:p w:rsidR="00E44709" w:rsidRPr="00E44709" w:rsidRDefault="00E44709" w:rsidP="00E44709">
      <w:pPr>
        <w:rPr>
          <w:b/>
          <w:sz w:val="30"/>
          <w:szCs w:val="30"/>
        </w:rPr>
      </w:pPr>
    </w:p>
    <w:sectPr w:rsidR="00E44709" w:rsidRPr="00E44709" w:rsidSect="007B70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2D92"/>
    <w:rsid w:val="007B70A4"/>
    <w:rsid w:val="00837DE9"/>
    <w:rsid w:val="00887DFE"/>
    <w:rsid w:val="00975DB0"/>
    <w:rsid w:val="00986E1B"/>
    <w:rsid w:val="00A67EB2"/>
    <w:rsid w:val="00E44709"/>
    <w:rsid w:val="00ED2D92"/>
    <w:rsid w:val="00EE0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0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AA004-E617-4C67-91B8-DA28DFB9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ren_guoqing</dc:creator>
  <cp:lastModifiedBy>Administrator</cp:lastModifiedBy>
  <cp:revision>2</cp:revision>
  <dcterms:created xsi:type="dcterms:W3CDTF">2019-11-13T08:49:00Z</dcterms:created>
  <dcterms:modified xsi:type="dcterms:W3CDTF">2019-11-13T08:49:00Z</dcterms:modified>
</cp:coreProperties>
</file>